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00" w:rsidRPr="003A2400" w:rsidRDefault="003A2400" w:rsidP="003A2400">
      <w:pPr>
        <w:jc w:val="distribute"/>
        <w:rPr>
          <w:rFonts w:ascii="華康特粗楷體" w:eastAsia="華康特粗楷體"/>
          <w:sz w:val="72"/>
        </w:rPr>
      </w:pPr>
      <w:r w:rsidRPr="003A2400">
        <w:rPr>
          <w:rFonts w:ascii="華康特粗楷體" w:eastAsia="華康特粗楷體" w:hint="eastAsia"/>
          <w:sz w:val="72"/>
        </w:rPr>
        <w:t>臺灣中小企業銀行企業工會</w:t>
      </w:r>
    </w:p>
    <w:p w:rsidR="00F552EC" w:rsidRPr="003A2400" w:rsidRDefault="003A2400" w:rsidP="003A2400">
      <w:pPr>
        <w:jc w:val="center"/>
        <w:rPr>
          <w:rFonts w:ascii="華康特粗楷體" w:eastAsia="華康特粗楷體"/>
          <w:sz w:val="72"/>
        </w:rPr>
      </w:pPr>
      <w:r w:rsidRPr="003A2400">
        <w:rPr>
          <w:rFonts w:ascii="華康特粗楷體" w:eastAsia="華康特粗楷體" w:hint="eastAsia"/>
          <w:sz w:val="72"/>
        </w:rPr>
        <w:t>第</w:t>
      </w:r>
      <w:r>
        <w:rPr>
          <w:rFonts w:ascii="華康特粗楷體" w:eastAsia="華康特粗楷體" w:hint="eastAsia"/>
          <w:sz w:val="72"/>
        </w:rPr>
        <w:t>_</w:t>
      </w:r>
      <w:r>
        <w:rPr>
          <w:rFonts w:ascii="華康特粗楷體" w:eastAsia="華康特粗楷體"/>
          <w:sz w:val="72"/>
        </w:rPr>
        <w:t>__</w:t>
      </w:r>
      <w:r w:rsidRPr="003A2400">
        <w:rPr>
          <w:rFonts w:ascii="華康特粗楷體" w:eastAsia="華康特粗楷體" w:hint="eastAsia"/>
          <w:sz w:val="72"/>
        </w:rPr>
        <w:t>屆第</w:t>
      </w:r>
      <w:r>
        <w:rPr>
          <w:rFonts w:ascii="華康特粗楷體" w:eastAsia="華康特粗楷體" w:hint="eastAsia"/>
          <w:sz w:val="72"/>
        </w:rPr>
        <w:t>_</w:t>
      </w:r>
      <w:r>
        <w:rPr>
          <w:rFonts w:ascii="華康特粗楷體" w:eastAsia="華康特粗楷體"/>
          <w:sz w:val="72"/>
        </w:rPr>
        <w:t>__</w:t>
      </w:r>
      <w:r w:rsidRPr="003A2400">
        <w:rPr>
          <w:rFonts w:ascii="華康特粗楷體" w:eastAsia="華康特粗楷體" w:hint="eastAsia"/>
          <w:sz w:val="72"/>
        </w:rPr>
        <w:t>次</w:t>
      </w:r>
      <w:r w:rsidR="007426B5">
        <w:rPr>
          <w:rFonts w:ascii="華康特粗楷體" w:eastAsia="華康特粗楷體" w:hint="eastAsia"/>
          <w:sz w:val="72"/>
        </w:rPr>
        <w:t>_</w:t>
      </w:r>
      <w:r w:rsidR="007426B5">
        <w:rPr>
          <w:rFonts w:ascii="華康特粗楷體" w:eastAsia="華康特粗楷體"/>
          <w:sz w:val="72"/>
        </w:rPr>
        <w:t>__</w:t>
      </w:r>
      <w:bookmarkStart w:id="0" w:name="_GoBack"/>
      <w:bookmarkEnd w:id="0"/>
      <w:r w:rsidRPr="003A2400">
        <w:rPr>
          <w:rFonts w:ascii="華康特粗楷體" w:eastAsia="華康特粗楷體" w:hint="eastAsia"/>
          <w:sz w:val="72"/>
        </w:rPr>
        <w:t>事會議提案單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3584"/>
        <w:gridCol w:w="1646"/>
        <w:gridCol w:w="3489"/>
      </w:tblGrid>
      <w:tr w:rsidR="003A2400" w:rsidTr="003A2400">
        <w:trPr>
          <w:trHeight w:val="2440"/>
          <w:jc w:val="center"/>
        </w:trPr>
        <w:tc>
          <w:tcPr>
            <w:tcW w:w="10268" w:type="dxa"/>
            <w:gridSpan w:val="4"/>
          </w:tcPr>
          <w:p w:rsidR="003A2400" w:rsidRPr="002C285D" w:rsidRDefault="003A2400" w:rsidP="00744B1F">
            <w:pPr>
              <w:rPr>
                <w:rFonts w:ascii="華康特粗楷體" w:eastAsia="華康特粗楷體"/>
                <w:sz w:val="36"/>
                <w:szCs w:val="36"/>
              </w:rPr>
            </w:pPr>
            <w:r w:rsidRPr="002C285D">
              <w:rPr>
                <w:rFonts w:ascii="華康特粗楷體" w:eastAsia="華康特粗楷體" w:hint="eastAsia"/>
                <w:sz w:val="36"/>
                <w:szCs w:val="36"/>
              </w:rPr>
              <w:t>案由：</w:t>
            </w:r>
            <w:r w:rsidRPr="002C285D">
              <w:rPr>
                <w:rFonts w:ascii="華康特粗楷體" w:eastAsia="華康特粗楷體"/>
                <w:sz w:val="36"/>
                <w:szCs w:val="36"/>
              </w:rPr>
              <w:t xml:space="preserve"> </w:t>
            </w:r>
          </w:p>
          <w:p w:rsidR="003A2400" w:rsidRPr="002C285D" w:rsidRDefault="003A2400" w:rsidP="00744B1F">
            <w:pPr>
              <w:ind w:left="1440" w:hangingChars="400" w:hanging="1440"/>
              <w:rPr>
                <w:rFonts w:ascii="華康特粗楷體" w:eastAsia="華康特粗楷體"/>
                <w:sz w:val="36"/>
                <w:szCs w:val="36"/>
              </w:rPr>
            </w:pPr>
          </w:p>
        </w:tc>
      </w:tr>
      <w:tr w:rsidR="003A2400" w:rsidRPr="00176198" w:rsidTr="003A2400">
        <w:trPr>
          <w:trHeight w:val="4270"/>
          <w:jc w:val="center"/>
        </w:trPr>
        <w:tc>
          <w:tcPr>
            <w:tcW w:w="10268" w:type="dxa"/>
            <w:gridSpan w:val="4"/>
          </w:tcPr>
          <w:p w:rsidR="003A2400" w:rsidRPr="002C285D" w:rsidRDefault="003A2400" w:rsidP="00744B1F">
            <w:pPr>
              <w:rPr>
                <w:rFonts w:ascii="華康特粗楷體" w:eastAsia="華康特粗楷體"/>
                <w:sz w:val="36"/>
                <w:szCs w:val="36"/>
              </w:rPr>
            </w:pPr>
            <w:r w:rsidRPr="002C285D">
              <w:rPr>
                <w:rFonts w:ascii="華康特粗楷體" w:eastAsia="華康特粗楷體" w:hint="eastAsia"/>
                <w:sz w:val="36"/>
                <w:szCs w:val="36"/>
                <w:lang w:eastAsia="zh-HK"/>
              </w:rPr>
              <w:t>說明：</w:t>
            </w:r>
            <w:r w:rsidRPr="002C285D">
              <w:rPr>
                <w:rFonts w:ascii="華康特粗楷體" w:eastAsia="華康特粗楷體"/>
                <w:sz w:val="36"/>
                <w:szCs w:val="36"/>
              </w:rPr>
              <w:t xml:space="preserve"> </w:t>
            </w:r>
          </w:p>
          <w:p w:rsidR="003A2400" w:rsidRPr="002C285D" w:rsidRDefault="003A2400" w:rsidP="00744B1F">
            <w:pPr>
              <w:rPr>
                <w:rFonts w:ascii="華康特粗楷體" w:eastAsia="華康特粗楷體"/>
                <w:sz w:val="36"/>
                <w:szCs w:val="36"/>
              </w:rPr>
            </w:pPr>
          </w:p>
        </w:tc>
      </w:tr>
      <w:tr w:rsidR="003A2400" w:rsidTr="003A2400">
        <w:trPr>
          <w:trHeight w:val="4270"/>
          <w:jc w:val="center"/>
        </w:trPr>
        <w:tc>
          <w:tcPr>
            <w:tcW w:w="10268" w:type="dxa"/>
            <w:gridSpan w:val="4"/>
          </w:tcPr>
          <w:p w:rsidR="003A2400" w:rsidRPr="002C285D" w:rsidRDefault="003A2400" w:rsidP="00744B1F">
            <w:pPr>
              <w:rPr>
                <w:rFonts w:ascii="華康特粗楷體" w:eastAsia="華康特粗楷體"/>
                <w:sz w:val="36"/>
                <w:szCs w:val="36"/>
              </w:rPr>
            </w:pPr>
            <w:r w:rsidRPr="002C285D">
              <w:rPr>
                <w:rFonts w:ascii="華康特粗楷體" w:eastAsia="華康特粗楷體" w:hint="eastAsia"/>
                <w:sz w:val="36"/>
                <w:szCs w:val="36"/>
              </w:rPr>
              <w:t>辦法：</w:t>
            </w:r>
          </w:p>
          <w:p w:rsidR="003A2400" w:rsidRPr="002C285D" w:rsidRDefault="003A2400" w:rsidP="00744B1F">
            <w:pPr>
              <w:ind w:firstLineChars="254" w:firstLine="914"/>
              <w:rPr>
                <w:rFonts w:ascii="華康特粗楷體" w:eastAsia="華康特粗楷體"/>
                <w:sz w:val="36"/>
                <w:szCs w:val="36"/>
              </w:rPr>
            </w:pPr>
          </w:p>
        </w:tc>
      </w:tr>
      <w:tr w:rsidR="003A2400" w:rsidTr="003A2400">
        <w:trPr>
          <w:trHeight w:val="602"/>
          <w:jc w:val="center"/>
        </w:trPr>
        <w:tc>
          <w:tcPr>
            <w:tcW w:w="1549" w:type="dxa"/>
            <w:vAlign w:val="center"/>
          </w:tcPr>
          <w:p w:rsidR="003A2400" w:rsidRPr="002C285D" w:rsidRDefault="003A2400" w:rsidP="00744B1F">
            <w:pPr>
              <w:jc w:val="center"/>
              <w:rPr>
                <w:rFonts w:ascii="華康特粗楷體" w:eastAsia="華康特粗楷體"/>
                <w:sz w:val="32"/>
                <w:szCs w:val="32"/>
              </w:rPr>
            </w:pPr>
            <w:r w:rsidRPr="002C285D">
              <w:rPr>
                <w:rFonts w:ascii="華康特粗楷體" w:eastAsia="華康特粗楷體" w:hint="eastAsia"/>
                <w:sz w:val="32"/>
                <w:szCs w:val="32"/>
              </w:rPr>
              <w:t>提案人</w:t>
            </w:r>
          </w:p>
        </w:tc>
        <w:tc>
          <w:tcPr>
            <w:tcW w:w="3584" w:type="dxa"/>
            <w:vAlign w:val="center"/>
          </w:tcPr>
          <w:p w:rsidR="003A2400" w:rsidRPr="002C285D" w:rsidRDefault="003A2400" w:rsidP="00744B1F">
            <w:pPr>
              <w:jc w:val="center"/>
              <w:rPr>
                <w:rFonts w:ascii="華康特粗楷體" w:eastAsia="華康特粗楷體"/>
              </w:rPr>
            </w:pPr>
          </w:p>
        </w:tc>
        <w:tc>
          <w:tcPr>
            <w:tcW w:w="1646" w:type="dxa"/>
            <w:vAlign w:val="center"/>
          </w:tcPr>
          <w:p w:rsidR="003A2400" w:rsidRPr="002C285D" w:rsidRDefault="003A2400" w:rsidP="00744B1F">
            <w:pPr>
              <w:jc w:val="center"/>
              <w:rPr>
                <w:rFonts w:ascii="華康特粗楷體" w:eastAsia="華康特粗楷體"/>
                <w:sz w:val="32"/>
                <w:szCs w:val="32"/>
              </w:rPr>
            </w:pPr>
            <w:r w:rsidRPr="002C285D">
              <w:rPr>
                <w:rFonts w:ascii="華康特粗楷體" w:eastAsia="華康特粗楷體" w:hint="eastAsia"/>
                <w:sz w:val="32"/>
                <w:szCs w:val="32"/>
              </w:rPr>
              <w:t>服務單位</w:t>
            </w:r>
          </w:p>
        </w:tc>
        <w:tc>
          <w:tcPr>
            <w:tcW w:w="3487" w:type="dxa"/>
            <w:vAlign w:val="center"/>
          </w:tcPr>
          <w:p w:rsidR="003A2400" w:rsidRPr="002C285D" w:rsidRDefault="003A2400" w:rsidP="00744B1F">
            <w:pPr>
              <w:jc w:val="center"/>
              <w:rPr>
                <w:rFonts w:ascii="華康特粗楷體" w:eastAsia="華康特粗楷體"/>
              </w:rPr>
            </w:pPr>
          </w:p>
        </w:tc>
      </w:tr>
    </w:tbl>
    <w:p w:rsidR="003A2400" w:rsidRDefault="003A2400" w:rsidP="003A2400">
      <w:pPr>
        <w:rPr>
          <w:b/>
        </w:rPr>
      </w:pPr>
    </w:p>
    <w:p w:rsidR="003A2400" w:rsidRPr="00B86BEE" w:rsidRDefault="003A2400" w:rsidP="003A2400">
      <w:pPr>
        <w:jc w:val="center"/>
        <w:rPr>
          <w:b/>
        </w:rPr>
      </w:pPr>
      <w:r>
        <w:rPr>
          <w:rFonts w:hint="eastAsia"/>
          <w:b/>
        </w:rPr>
        <w:t>如有提案，</w:t>
      </w:r>
      <w:r w:rsidRPr="00B86BEE">
        <w:rPr>
          <w:rFonts w:hint="eastAsia"/>
          <w:b/>
        </w:rPr>
        <w:t>請於</w:t>
      </w:r>
      <w:r>
        <w:rPr>
          <w:rFonts w:hint="eastAsia"/>
          <w:b/>
        </w:rPr>
        <w:t>會</w:t>
      </w:r>
      <w:r w:rsidRPr="00B86BEE">
        <w:rPr>
          <w:rFonts w:hint="eastAsia"/>
          <w:b/>
        </w:rPr>
        <w:t>前將提案單</w:t>
      </w:r>
      <w:r>
        <w:rPr>
          <w:rFonts w:hint="eastAsia"/>
          <w:b/>
        </w:rPr>
        <w:t>寄到電子信箱</w:t>
      </w:r>
      <w:r>
        <w:rPr>
          <w:rFonts w:hint="eastAsia"/>
          <w:b/>
        </w:rPr>
        <w:t>tbbiu@</w:t>
      </w:r>
      <w:r>
        <w:rPr>
          <w:b/>
        </w:rPr>
        <w:t>ms22.</w:t>
      </w:r>
      <w:r>
        <w:rPr>
          <w:rFonts w:hint="eastAsia"/>
          <w:b/>
        </w:rPr>
        <w:t>hinet.net</w:t>
      </w:r>
      <w:r>
        <w:rPr>
          <w:rFonts w:hint="eastAsia"/>
          <w:b/>
        </w:rPr>
        <w:t>或</w:t>
      </w:r>
      <w:r w:rsidRPr="00B86BEE">
        <w:rPr>
          <w:rFonts w:hint="eastAsia"/>
          <w:b/>
        </w:rPr>
        <w:t>傳真至本會</w:t>
      </w:r>
      <w:r w:rsidRPr="00B86BEE">
        <w:rPr>
          <w:rFonts w:hint="eastAsia"/>
          <w:b/>
        </w:rPr>
        <w:t>02-2773</w:t>
      </w:r>
      <w:r>
        <w:rPr>
          <w:rFonts w:hint="eastAsia"/>
          <w:b/>
        </w:rPr>
        <w:t>-</w:t>
      </w:r>
      <w:r w:rsidRPr="00B86BEE">
        <w:rPr>
          <w:rFonts w:hint="eastAsia"/>
          <w:b/>
        </w:rPr>
        <w:t>3410</w:t>
      </w:r>
    </w:p>
    <w:p w:rsidR="003A2400" w:rsidRPr="003A2400" w:rsidRDefault="003A2400" w:rsidP="003A2400"/>
    <w:sectPr w:rsidR="003A2400" w:rsidRPr="003A2400" w:rsidSect="003A2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B7" w:rsidRDefault="000074B7" w:rsidP="003A2400">
      <w:r>
        <w:separator/>
      </w:r>
    </w:p>
  </w:endnote>
  <w:endnote w:type="continuationSeparator" w:id="0">
    <w:p w:rsidR="000074B7" w:rsidRDefault="000074B7" w:rsidP="003A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B7" w:rsidRDefault="000074B7" w:rsidP="003A2400">
      <w:r>
        <w:separator/>
      </w:r>
    </w:p>
  </w:footnote>
  <w:footnote w:type="continuationSeparator" w:id="0">
    <w:p w:rsidR="000074B7" w:rsidRDefault="000074B7" w:rsidP="003A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A"/>
    <w:rsid w:val="000074B7"/>
    <w:rsid w:val="00026B8D"/>
    <w:rsid w:val="0031654C"/>
    <w:rsid w:val="003A2400"/>
    <w:rsid w:val="007426B5"/>
    <w:rsid w:val="00925D7A"/>
    <w:rsid w:val="009D2733"/>
    <w:rsid w:val="00D51AC9"/>
    <w:rsid w:val="00F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3A817-9E3F-4655-AB2E-8B2B348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24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2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24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臺灣企銀企業工會</dc:creator>
  <cp:keywords/>
  <dc:description/>
  <cp:lastModifiedBy>臺灣企銀企業工會</cp:lastModifiedBy>
  <cp:revision>2</cp:revision>
  <dcterms:created xsi:type="dcterms:W3CDTF">2017-09-11T08:21:00Z</dcterms:created>
  <dcterms:modified xsi:type="dcterms:W3CDTF">2017-09-11T08:21:00Z</dcterms:modified>
</cp:coreProperties>
</file>